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11.1: Ethical Elasticity Checklist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11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Use before any AI use that affects decisions about people (Section 11.6).</w:t>
      </w:r>
    </w:p>
    <w:p>
      <w:r/>
      <w:r>
        <w:rPr>
          <w:b/>
        </w:rPr>
        <w:t>System or decision:</w:t>
      </w:r>
      <w:r>
        <w:t xml:space="preserve"> 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Action needed</w:t>
            </w:r>
          </w:p>
        </w:tc>
      </w:tr>
      <w:tr>
        <w:tc>
          <w:tcPr>
            <w:tcW w:type="dxa" w:w="2880"/>
          </w:tcPr>
          <w:p>
            <w:r>
              <w:t>1. Who could be harmed, and how?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2. Have we tested for unequal outcomes by group?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3. Can a person explain the decision?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4. Can affected people appeal?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5. Is data use limited and protected?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6. Did affected people have a say?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7. Would we be comfortable if this were public?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b/>
        </w:rPr>
        <w:t>Decision:</w:t>
      </w:r>
      <w:r>
        <w:t xml:space="preserve"> Proceed · Proceed with safeguards · Pilot only · Do not proceed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