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12.1: Personal Elastic Intelligence Blueprint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12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Two pages that pull the whole book together (Section 12.6). Update it every 90 days.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entry</w:t>
            </w:r>
          </w:p>
        </w:tc>
      </w:tr>
      <w:tr>
        <w:tc>
          <w:tcPr>
            <w:tcW w:type="dxa" w:w="4320"/>
          </w:tcPr>
          <w:p>
            <w:r>
              <w:t>My core: three values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purpose (one sentence)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deep strengths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cognitive modes now → target (Ch 1)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fingerprint (Ch 2)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velocity and next sprint (Ch 3)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stroke: learning / interface / synthesis (Ch 4–6)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AI fluency level and stack (Ch 7, 7a)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override habits (Ch 8)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team role (Ch 9, 9a)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horizon: organization and others (Ch 10, 11)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90-day goal (Ch 13)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b/>
        </w:rPr>
        <w:t>Edge map: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Edge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Growing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Stable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Shrinking</w:t>
            </w:r>
          </w:p>
        </w:tc>
      </w:tr>
      <w:tr>
        <w:tc>
          <w:tcPr>
            <w:tcW w:type="dxa" w:w="2160"/>
          </w:tcPr>
          <w:p>
            <w:r>
              <w:t>Skills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Roles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Tools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Methods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Habits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