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3.2: 90-Day Sprint Canvas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3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One page for one sprint (Chapter 3).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Element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sprint</w:t>
            </w:r>
          </w:p>
        </w:tc>
      </w:tr>
      <w:tr>
        <w:tc>
          <w:tcPr>
            <w:tcW w:type="dxa" w:w="4320"/>
          </w:tcPr>
          <w:p>
            <w:r>
              <w:t>Skill or capability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Why it matters now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Demonstration by Day 90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Learning sources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Practice routine (when, where, how long)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Feedback person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Milestones: Day 30 / 60 / 90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Risks and how I will handle them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Stop or pivot rule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