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5.1: 30-Day Presence Protocol Tracker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5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Log one deliberate human conversation a day (Chapter 5).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Day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Person or role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Device away? ✓</w:t>
            </w:r>
          </w:p>
        </w:tc>
        <w:tc>
          <w:tcPr>
            <w:tcW w:type="dxa" w:w="1440"/>
          </w:tcPr>
          <w:p>
            <w:r>
              <w:rPr>
                <w:b/>
              </w:rPr>
              <w:t>Follow-up question asked</w:t>
            </w:r>
          </w:p>
        </w:tc>
        <w:tc>
          <w:tcPr>
            <w:tcW w:type="dxa" w:w="1440"/>
          </w:tcPr>
          <w:p>
            <w:r>
              <w:rPr>
                <w:b/>
              </w:rPr>
              <w:t>Emotion I noticed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What changed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/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