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C.1: Your Curve Map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Conclusion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Use this with Sections C.3, C.8, and C.11. On Day 1 of a ninety-day plan, list five tasks you do often. Name your zone on each (1 Dependent, 2 Competent, 3 Amplified, 4 Generative) and its Elasticity Matrix quadrant. Repeat on Day 90.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Task I do often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Zone today (1–4)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Matrix quadrant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Target zone in 90 days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First step on the migration path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r/>
      <w:r>
        <w:rPr>
          <w:b/>
        </w:rPr>
        <w:t>The task I will move first is ______________________, because ______________________________.</w:t>
      </w:r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Day 90 check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answer</w:t>
            </w:r>
          </w:p>
        </w:tc>
      </w:tr>
      <w:tr>
        <w:tc>
          <w:tcPr>
            <w:tcW w:type="dxa" w:w="4320"/>
          </w:tcPr>
          <w:p>
            <w:r>
              <w:t>Which task moved, and how far?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Did I use the return loop? When?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Which quadrant changed on my matrix map?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is my next task and target zone?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