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S4: The Seven-Day Starter Drill</w:t>
      </w:r>
    </w:p>
    <w:p>
      <w:r/>
      <w:r>
        <w:rPr>
          <w:i/>
        </w:rPr>
        <w:t>Companion to</w:t>
      </w:r>
      <w:r>
        <w:t xml:space="preserve"> Super Intelligence Will Make You Obsolete, </w:t>
      </w:r>
      <w:r>
        <w:rPr>
          <w:i/>
        </w:rPr>
        <w:t>Chapter 45</w:t>
      </w:r>
      <w:r/>
    </w:p>
    <w:p>
      <w:r/>
      <w:r>
        <w:rPr>
          <w:b/>
        </w:rPr>
        <w:t>Name:</w:t>
      </w:r>
      <w:r>
        <w:t xml:space="preserve"> ____________________   </w:t>
      </w:r>
      <w:r>
        <w:rPr>
          <w:b/>
        </w:rPr>
        <w:t>Date:</w:t>
      </w:r>
      <w:r>
        <w:t xml:space="preserve"> __________</w:t>
      </w:r>
    </w:p>
    <w:p>
      <w:r/>
      <w:r>
        <w:rPr>
          <w:b/>
        </w:rPr>
        <w:t>How to use:</w:t>
      </w:r>
      <w:r>
        <w:t xml:space="preserve"> One small task a day for a week (Chapter 45, Live with It). Each one starts a system you will keep.</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Day</w:t>
            </w:r>
          </w:p>
        </w:tc>
        <w:tc>
          <w:tcPr>
            <w:tcW w:type="dxa" w:w="2160"/>
          </w:tcPr>
          <w:p>
            <w:r>
              <w:rPr>
                <w:b/>
              </w:rPr>
              <w:t>Task</w:t>
            </w:r>
          </w:p>
        </w:tc>
        <w:tc>
          <w:tcPr>
            <w:tcW w:type="dxa" w:w="2160"/>
          </w:tcPr>
          <w:p>
            <w:r>
              <w:rPr>
                <w:b/>
              </w:rPr>
              <w:t>Done</w:t>
            </w:r>
          </w:p>
        </w:tc>
        <w:tc>
          <w:tcPr>
            <w:tcW w:type="dxa" w:w="2160"/>
          </w:tcPr>
          <w:p>
            <w:r>
              <w:rPr>
                <w:b/>
              </w:rPr>
              <w:t>What I noticed</w:t>
            </w:r>
          </w:p>
        </w:tc>
      </w:tr>
      <w:tr>
        <w:tc>
          <w:tcPr>
            <w:tcW w:type="dxa" w:w="2160"/>
          </w:tcPr>
          <w:p>
            <w:r>
              <w:t>1</w:t>
            </w:r>
          </w:p>
        </w:tc>
        <w:tc>
          <w:tcPr>
            <w:tcW w:type="dxa" w:w="2160"/>
          </w:tcPr>
          <w:p>
            <w:r>
              <w:t>Lock the master key</w:t>
            </w:r>
          </w:p>
        </w:tc>
        <w:tc>
          <w:tcPr>
            <w:tcW w:type="dxa" w:w="2160"/>
          </w:tcPr>
          <w:p>
            <w:r/>
          </w:p>
        </w:tc>
        <w:tc>
          <w:tcPr>
            <w:tcW w:type="dxa" w:w="2160"/>
          </w:tcPr>
          <w:p>
            <w:r/>
          </w:p>
        </w:tc>
      </w:tr>
      <w:tr>
        <w:tc>
          <w:tcPr>
            <w:tcW w:type="dxa" w:w="2160"/>
          </w:tcPr>
          <w:p>
            <w:r>
              <w:t>2</w:t>
            </w:r>
          </w:p>
        </w:tc>
        <w:tc>
          <w:tcPr>
            <w:tcW w:type="dxa" w:w="2160"/>
          </w:tcPr>
          <w:p>
            <w:r>
              <w:t>Establish the family protocol</w:t>
            </w:r>
          </w:p>
        </w:tc>
        <w:tc>
          <w:tcPr>
            <w:tcW w:type="dxa" w:w="2160"/>
          </w:tcPr>
          <w:p>
            <w:r/>
          </w:p>
        </w:tc>
        <w:tc>
          <w:tcPr>
            <w:tcW w:type="dxa" w:w="2160"/>
          </w:tcPr>
          <w:p>
            <w:r/>
          </w:p>
        </w:tc>
      </w:tr>
      <w:tr>
        <w:tc>
          <w:tcPr>
            <w:tcW w:type="dxa" w:w="2160"/>
          </w:tcPr>
          <w:p>
            <w:r>
              <w:t>3</w:t>
            </w:r>
          </w:p>
        </w:tc>
        <w:tc>
          <w:tcPr>
            <w:tcW w:type="dxa" w:w="2160"/>
          </w:tcPr>
          <w:p>
            <w:r>
              <w:t>Start the vault</w:t>
            </w:r>
          </w:p>
        </w:tc>
        <w:tc>
          <w:tcPr>
            <w:tcW w:type="dxa" w:w="2160"/>
          </w:tcPr>
          <w:p>
            <w:r/>
          </w:p>
        </w:tc>
        <w:tc>
          <w:tcPr>
            <w:tcW w:type="dxa" w:w="2160"/>
          </w:tcPr>
          <w:p>
            <w:r/>
          </w:p>
        </w:tc>
      </w:tr>
      <w:tr>
        <w:tc>
          <w:tcPr>
            <w:tcW w:type="dxa" w:w="2160"/>
          </w:tcPr>
          <w:p>
            <w:r>
              <w:t>4</w:t>
            </w:r>
          </w:p>
        </w:tc>
        <w:tc>
          <w:tcPr>
            <w:tcW w:type="dxa" w:w="2160"/>
          </w:tcPr>
          <w:p>
            <w:r>
              <w:t>The first daily draft</w:t>
            </w:r>
          </w:p>
        </w:tc>
        <w:tc>
          <w:tcPr>
            <w:tcW w:type="dxa" w:w="2160"/>
          </w:tcPr>
          <w:p>
            <w:r/>
          </w:p>
        </w:tc>
        <w:tc>
          <w:tcPr>
            <w:tcW w:type="dxa" w:w="2160"/>
          </w:tcPr>
          <w:p>
            <w:r/>
          </w:p>
        </w:tc>
      </w:tr>
      <w:tr>
        <w:tc>
          <w:tcPr>
            <w:tcW w:type="dxa" w:w="2160"/>
          </w:tcPr>
          <w:p>
            <w:r>
              <w:t>5</w:t>
            </w:r>
          </w:p>
        </w:tc>
        <w:tc>
          <w:tcPr>
            <w:tcW w:type="dxa" w:w="2160"/>
          </w:tcPr>
          <w:p>
            <w:r>
              <w:t>The fixed-cost audit</w:t>
            </w:r>
          </w:p>
        </w:tc>
        <w:tc>
          <w:tcPr>
            <w:tcW w:type="dxa" w:w="2160"/>
          </w:tcPr>
          <w:p>
            <w:r/>
          </w:p>
        </w:tc>
        <w:tc>
          <w:tcPr>
            <w:tcW w:type="dxa" w:w="2160"/>
          </w:tcPr>
          <w:p>
            <w:r/>
          </w:p>
        </w:tc>
      </w:tr>
      <w:tr>
        <w:tc>
          <w:tcPr>
            <w:tcW w:type="dxa" w:w="2160"/>
          </w:tcPr>
          <w:p>
            <w:r>
              <w:t>6</w:t>
            </w:r>
          </w:p>
        </w:tc>
        <w:tc>
          <w:tcPr>
            <w:tcW w:type="dxa" w:w="2160"/>
          </w:tcPr>
          <w:p>
            <w:r>
              <w:t>Choose the moat</w:t>
            </w:r>
          </w:p>
        </w:tc>
        <w:tc>
          <w:tcPr>
            <w:tcW w:type="dxa" w:w="2160"/>
          </w:tcPr>
          <w:p>
            <w:r/>
          </w:p>
        </w:tc>
        <w:tc>
          <w:tcPr>
            <w:tcW w:type="dxa" w:w="2160"/>
          </w:tcPr>
          <w:p>
            <w:r/>
          </w:p>
        </w:tc>
      </w:tr>
      <w:tr>
        <w:tc>
          <w:tcPr>
            <w:tcW w:type="dxa" w:w="2160"/>
          </w:tcPr>
          <w:p>
            <w:r>
              <w:t>7</w:t>
            </w:r>
          </w:p>
        </w:tc>
        <w:tc>
          <w:tcPr>
            <w:tcW w:type="dxa" w:w="2160"/>
          </w:tcPr>
          <w:p>
            <w:r>
              <w:t>The analog block</w:t>
            </w:r>
          </w:p>
        </w:tc>
        <w:tc>
          <w:tcPr>
            <w:tcW w:type="dxa" w:w="2160"/>
          </w:tcPr>
          <w:p>
            <w:r/>
          </w:p>
        </w:tc>
        <w:tc>
          <w:tcPr>
            <w:tcW w:type="dxa" w:w="2160"/>
          </w:tcPr>
          <w:p>
            <w:r/>
          </w:p>
        </w:tc>
      </w:tr>
    </w:tbl>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S4: The Seven-Day Starter Drill</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